
<file path=[Content_Types].xml><?xml version="1.0" encoding="utf-8"?>
<Types xmlns="http://schemas.openxmlformats.org/package/2006/content-types"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document.main+xml" PartName="/word/document.xml"/>
  <Override ContentType="application/vnd.openxmlformats-package.core-properties+xml" PartName="/docProps/core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wordprocessingml.endnotes+xml" PartName="/word/endnotes.xml"/>
  <Override ContentType="application/vnd.openxmlformats-officedocument.wordprocessingml.numbering+xml" PartName="/word/numbering.xml"/>
  <Default Extension="gif" ContentType="image/gif"/>
  <Default Extension="png" ContentType="image/png"/>
  <Default Extension="jpg" ContentType="image/jpeg"/>
  <Default Extension="xml" ContentType="application/xml"/>
  <Default Extension="jpeg" ContentType="image/jpeg"/>
  <Default Extension="svg" ContentType="image/svg+xml"/>
  <Default Extension="odttf" ContentType="application/vnd.openxmlformats-officedocument.obfuscatedFont"/>
  <Default Extension="rels" ContentType="application/vnd.openxmlformats-package.relationships+xml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6"/>
        <w:pageBreakBefore w:val="off"/>
      </w:pPr>
      <w:r>
        <w:t>目    录</w:t>
      </w:r>
    </w:p>
    <w:p>
      <w:pPr>
        <w:pStyle w:val="Para 2"/>
      </w:pPr>
      <w:hyperlink w:anchor="Top_of_2085_html">
        <w:r>
          <w:t>20251030更新日志</w:t>
        </w:r>
      </w:hyperlink>
    </w:p>
    <w:p>
      <w:pPr>
        <w:pStyle w:val="Para 2"/>
      </w:pPr>
      <w:hyperlink w:anchor="Top_of_2090_html">
        <w:r>
          <w:t>20251224更新日志</w:t>
        </w:r>
      </w:hyperlink>
    </w:p>
    <w:p>
      <w:pPr>
        <w:pStyle w:val="Para 2"/>
      </w:pPr>
      <w:hyperlink w:anchor="Top_of_2091_html">
        <w:r>
          <w:t>20251230更新日志</w:t>
        </w:r>
      </w:hyperlink>
    </w:p>
    <w:p>
      <w:bookmarkStart w:id="1" w:name="Top_of_2085_html"/>
      <w:pPr>
        <w:pStyle w:val="Para 5"/>
        <w:pageBreakBefore w:val="on"/>
      </w:pPr>
      <w:r>
        <w:t>20251030更新日志</w:t>
      </w:r>
      <w:bookmarkEnd w:id="1"/>
    </w:p>
    <w:p>
      <w:bookmarkStart w:id="2" w:name="Ben_Ci_Geng_Xin_Nei_Rong_Ru_Xia"/>
      <w:pPr>
        <w:pStyle w:val="Para 3"/>
      </w:pPr>
      <w:r>
        <w:t/>
      </w:r>
      <w:bookmarkEnd w:id="2"/>
    </w:p>
    <w:p>
      <w:bookmarkStart w:id="3" w:name="Ben_Ci_Geng_Xin_Nei_Rong_Ru_Xia_1"/>
      <w:pPr>
        <w:pStyle w:val="Heading 1"/>
      </w:pPr>
      <w:r>
        <w:rPr>
          <w:rStyle w:val="Text0"/>
        </w:rPr>
        <w:bookmarkStart w:id="4" w:name="Ben_Ci_Geng_Xin_Nei_Rong_Ru_Xia_1"/>
        <w:t/>
        <w:bookmarkEnd w:id="4"/>
      </w:r>
      <w:r>
        <w:t>本次更新内容如下：</w:t>
      </w:r>
      <w:bookmarkEnd w:id="3"/>
    </w:p>
    <w:p>
      <w:pPr>
        <w:pStyle w:val="Normal"/>
      </w:pPr>
      <w:r>
        <w:t>1、运单派发页面增加海关字段信息。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311900"/>
            <wp:effectExtent b="0" l="0" r="0" t="0"/>
            <wp:wrapTopAndBottom/>
            <wp:docPr descr="m_583b0b06186ed7bb43b1ce95ca38c9c7_r.png" id="1" name="m_583b0b06186ed7bb43b1ce95ca38c9c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83b0b06186ed7bb43b1ce95ca38c9c7_r.png" id="0" name="m_583b0b06186ed7bb43b1ce95ca38c9c7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31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2、管理员账号增加设备库存管理及分析。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479800"/>
            <wp:effectExtent b="0" l="0" r="0" t="0"/>
            <wp:wrapTopAndBottom/>
            <wp:docPr descr="m_ae3d8563d4370e77169f1a0a2a217671_r.png" id="2" name="m_ae3d8563d4370e77169f1a0a2a21767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e3d8563d4370e77169f1a0a2a217671_r.png" id="0" name="m_ae3d8563d4370e77169f1a0a2a217671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7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3、标志（Logo）定制化，首页+导出报告页面。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1371600"/>
            <wp:effectExtent b="0" l="0" r="0" t="0"/>
            <wp:wrapTopAndBottom/>
            <wp:docPr descr="m_6203160fe438be4f0143c8acd13b59ac_r.png" id="3" name="m_6203160fe438be4f0143c8acd13b59a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6203160fe438be4f0143c8acd13b59ac_r.png" id="0" name="m_6203160fe438be4f0143c8acd13b59ac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4、系统语言双语界面(阿拉伯语和英语)。</w:t>
      </w:r>
    </w:p>
    <w:p>
      <w:pPr>
        <w:pStyle w:val="Normal"/>
      </w:pPr>
      <w:r>
        <w:t>5、 已授权的RFID绑定授权人。</w:t>
      </w:r>
    </w:p>
    <w:p>
      <w:pPr>
        <w:pStyle w:val="Normal"/>
      </w:pPr>
      <w:r>
        <w:t>6、运单状态变更时 需要有弹窗功能供操作人签字确认。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749800"/>
            <wp:effectExtent b="0" l="0" r="0" t="0"/>
            <wp:wrapTopAndBottom/>
            <wp:docPr descr="m_7f1c2c03ece727a179eede1a1d1956d9_r.png" id="4" name="m_7f1c2c03ece727a179eede1a1d1956d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f1c2c03ece727a179eede1a1d1956d9_r.png" id="0" name="m_7f1c2c03ece727a179eede1a1d1956d9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7、增加独立子系统具备功能有；首页、在途监控、运单报告。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496300"/>
            <wp:effectExtent b="0" l="0" r="0" t="0"/>
            <wp:wrapTopAndBottom/>
            <wp:docPr descr="m_03b3b2d18a13326a9b75f2475041f427_r.png" id="5" name="m_03b3b2d18a13326a9b75f2475041f42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3b3b2d18a13326a9b75f2475041f427_r.png" id="0" name="m_03b3b2d18a13326a9b75f2475041f427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49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3"/>
      </w:pPr>
      <w:r>
        <w:t xml:space="preserve"> </w:t>
      </w:r>
    </w:p>
    <w:p>
      <w:bookmarkStart w:id="5" w:name="Top_of_2090_html"/>
      <w:pPr>
        <w:pStyle w:val="Para 5"/>
        <w:pageBreakBefore w:val="on"/>
      </w:pPr>
      <w:r>
        <w:t>20251224更新日志</w:t>
      </w:r>
      <w:bookmarkEnd w:id="5"/>
    </w:p>
    <w:p>
      <w:bookmarkStart w:id="6" w:name="Ben_Ci_Geng_Xin_Nei_Rong_Ru_Xia_2"/>
      <w:pPr>
        <w:pStyle w:val="Para 3"/>
      </w:pPr>
      <w:r>
        <w:t/>
      </w:r>
      <w:bookmarkEnd w:id="6"/>
    </w:p>
    <w:p>
      <w:bookmarkStart w:id="7" w:name="Ben_Ci_Geng_Xin_Nei_Rong_Ru_Xia_3"/>
      <w:pPr>
        <w:pStyle w:val="Heading 1"/>
      </w:pPr>
      <w:r>
        <w:rPr>
          <w:rStyle w:val="Text0"/>
        </w:rPr>
        <w:bookmarkStart w:id="8" w:name="Ben_Ci_Geng_Xin_Nei_Rong_Ru_Xia_3"/>
        <w:t/>
        <w:bookmarkEnd w:id="8"/>
      </w:r>
      <w:r>
        <w:t>本次更新内容如下：</w:t>
      </w:r>
      <w:bookmarkEnd w:id="7"/>
    </w:p>
    <w:p>
      <w:bookmarkStart w:id="9" w:name="1__Pei_Zhi_Zhong_Xin__Bao_Jing_P"/>
      <w:pPr>
        <w:pStyle w:val="Heading 2"/>
      </w:pPr>
      <w:r>
        <w:rPr>
          <w:rStyle w:val="Text0"/>
        </w:rPr>
        <w:bookmarkStart w:id="10" w:name="1__Pei_Zhi_Zhong_Xin__Bao_Jing_P"/>
        <w:t/>
        <w:bookmarkEnd w:id="10"/>
      </w:r>
      <w:r>
        <w:t>1、配置中心-报警配置。新增报警等级设置</w:t>
      </w:r>
      <w:bookmarkEnd w:id="9"/>
    </w:p>
    <w:p>
      <w:pPr>
        <w:pStyle w:val="Normal"/>
      </w:pPr>
      <w:r>
        <w:t>可以自定义报警等级名称，选择指定的报警类型，并进行相关设置：</w:t>
        <w:br w:clear="none"/>
        <w:t>报警提示音：您可以为该等级的报警设置特定的报警提示音, 当系统配置中的报警提示音未启用时, 该配置不生效</w:t>
        <w:br w:clear="none"/>
        <w:t>是否常驻通知栏：启用后, 该等级的报警信息弹窗会常驻在系统右下角, 直至手动刷新系统或处理完毕</w:t>
        <w:br w:clear="none"/>
        <w:t>是否持续播放提示音：如报警提示音已开启, 则报警声音会持续播放, 直至报警解除或手动停止</w:t>
        <w:br w:clear="none"/>
        <w:t>以及对应的等级颜色：归属于当前等级的报警类型, 在报警报告中会以该指定颜色显示</w:t>
      </w:r>
    </w:p>
    <w:p>
      <w:pPr>
        <w:pStyle w:val="Normal"/>
      </w:pPr>
      <w:r>
        <w:t>进行报警级别设置</w:t>
        <w:br w:clear="none"/>
        <w:drawing>
          <wp:inline>
            <wp:extent cx="5727700" cy="8686800"/>
            <wp:effectExtent b="0" l="0" r="0" t="0"/>
            <wp:docPr descr="m_ca0a63b2aa965e715e3ac0e95ad6d0d6_r.png" id="6" name="m_ca0a63b2aa965e715e3ac0e95ad6d0d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a0a63b2aa965e715e3ac0e95ad6d0d6_r.png" id="0" name="m_ca0a63b2aa965e715e3ac0e95ad6d0d6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68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727700" cy="8712200"/>
            <wp:effectExtent b="0" l="0" r="0" t="0"/>
            <wp:docPr descr="m_7b55f74af7c38d7d1f3fddb617482789_r.png" id="7" name="m_7b55f74af7c38d7d1f3fddb61748278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b55f74af7c38d7d1f3fddb617482789_r.png" id="0" name="m_7b55f74af7c38d7d1f3fddb617482789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1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不同类型的报警级别在报警报告中被标记为不同的颜色</w:t>
        <w:br w:clear="none"/>
        <w:drawing>
          <wp:inline>
            <wp:extent cx="5727700" cy="8750300"/>
            <wp:effectExtent b="0" l="0" r="0" t="0"/>
            <wp:docPr descr="m_80a1e65512284bb2024412ef19a041ac_r.png" id="8" name="m_80a1e65512284bb2024412ef19a041a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80a1e65512284bb2024412ef19a041ac_r.png" id="0" name="m_80a1e65512284bb2024412ef19a041ac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5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配置了常驻通知栏的报警会独立出来个通知弹窗，并回累积统计到的报警数量(弹窗中显示的最近一条报警信息)，在未刷新网站的情况下，需要立即处理或手动关闭才会消失</w:t>
        <w:br w:clear="none"/>
        <w:drawing>
          <wp:inline>
            <wp:extent cx="5727700" cy="8724900"/>
            <wp:effectExtent b="0" l="0" r="0" t="0"/>
            <wp:docPr descr="m_e09ed739352d1a9807db641416a80aed_r.png" id="9" name="m_e09ed739352d1a9807db641416a80ae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09ed739352d1a9807db641416a80aed_r.png" id="0" name="m_e09ed739352d1a9807db641416a80aed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2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处理多个常驻报警</w:t>
        <w:br w:clear="none"/>
        <w:drawing>
          <wp:inline>
            <wp:extent cx="5727700" cy="8712200"/>
            <wp:effectExtent b="0" l="0" r="0" t="0"/>
            <wp:docPr descr="m_d98e0dbd719018ea4b201b2e398b489c_r.png" id="10" name="m_d98e0dbd719018ea4b201b2e398b489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d98e0dbd719018ea4b201b2e398b489c_r.png" id="0" name="m_d98e0dbd719018ea4b201b2e398b489c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1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1" w:name="2__Pei_Zhi_Zhong_Xin__Tui_Song_F"/>
      <w:pPr>
        <w:pStyle w:val="Heading 2"/>
      </w:pPr>
      <w:r>
        <w:rPr>
          <w:rStyle w:val="Text0"/>
        </w:rPr>
        <w:bookmarkStart w:id="12" w:name="2__Pei_Zhi_Zhong_Xin__Tui_Song_F"/>
        <w:t/>
        <w:bookmarkEnd w:id="12"/>
      </w:r>
      <w:r>
        <w:t>2、配置中心-推送服务配置。可以选择已关联电报账户的系统账号</w:t>
      </w:r>
      <w:bookmarkEnd w:id="11"/>
    </w:p>
    <w:p>
      <w:pPr>
        <w:pStyle w:val="Normal"/>
      </w:pPr>
      <w:r>
        <w:t>根据文档指引在Telegram应用中获取到系统登录链接：</w:t>
      </w:r>
      <w:hyperlink r:id="rId30">
        <w:r>
          <w:rPr>
            <w:rStyle w:val="Text1"/>
          </w:rPr>
          <w:t>http://icloud.jointcontrols.com:8181/docs/dieko_oeoew_ersf/dieko_oeoew_ersf-1h0u4l3u08pcg</w:t>
        </w:r>
      </w:hyperlink>
    </w:p>
    <w:p>
      <w:pPr>
        <w:pStyle w:val="Normal"/>
      </w:pPr>
      <w:r>
        <w:t>获取到登录链接后使用久通云系统账号密码进行登录，系统会自动将电报应用账户和久通云系统账号进行绑定。</w:t>
      </w:r>
    </w:p>
    <w:p>
      <w:pPr>
        <w:pStyle w:val="Normal"/>
      </w:pPr>
      <w:r>
        <w:t>在推送服务配置界面，可以选择已绑定电报账号的久通云用户账号进行相关推送配置。</w:t>
        <w:br w:clear="none"/>
        <w:drawing>
          <wp:inline>
            <wp:extent cx="5727700" cy="8712200"/>
            <wp:effectExtent b="0" l="0" r="0" t="0"/>
            <wp:docPr descr="m_1206fae5c72d25616566d95c226953fb_r.png" id="11" name="m_1206fae5c72d25616566d95c226953f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206fae5c72d25616566d95c226953fb_r.png" id="0" name="m_1206fae5c72d25616566d95c226953fb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1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724900"/>
            <wp:effectExtent b="0" l="0" r="0" t="0"/>
            <wp:wrapTopAndBottom/>
            <wp:docPr descr="m_097c1ca9ca0c79ce4bb0d4732030f9a4_r.png" id="12" name="m_097c1ca9ca0c79ce4bb0d4732030f9a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97c1ca9ca0c79ce4bb0d4732030f9a4_r.png" id="0" name="m_097c1ca9ca0c79ce4bb0d4732030f9a4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2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3" w:name="2__Zi_Xi_Tong_Geng_Xin_Nei_Rong"/>
      <w:pPr>
        <w:pStyle w:val="Heading 2"/>
      </w:pPr>
      <w:r>
        <w:rPr>
          <w:rStyle w:val="Text0"/>
        </w:rPr>
        <w:bookmarkStart w:id="14" w:name="2__Zi_Xi_Tong_Geng_Xin_Nei_Rong"/>
        <w:t/>
        <w:bookmarkEnd w:id="14"/>
      </w:r>
      <w:r>
        <w:t>2、子系统更新内容说明</w:t>
      </w:r>
      <w:bookmarkEnd w:id="13"/>
    </w:p>
    <w:p>
      <w:pPr>
        <w:pStyle w:val="Normal"/>
      </w:pPr>
      <w:r>
        <w:t>运单报告中增加海关证书号</w:t>
        <w:br w:clear="none"/>
        <w:drawing>
          <wp:inline>
            <wp:extent cx="5727700" cy="8547100"/>
            <wp:effectExtent b="0" l="0" r="0" t="0"/>
            <wp:docPr descr="attach_18841aa59c750aa0.png" id="13" name="attach_18841aa59c750aa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841aa59c750aa0.png" id="0" name="attach_18841aa59c750aa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54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569200"/>
            <wp:effectExtent b="0" l="0" r="0" t="0"/>
            <wp:wrapTopAndBottom/>
            <wp:docPr descr="attach_18841aacf5597294.png" id="14" name="attach_18841aacf55972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841aacf5597294.png" id="0" name="attach_18841aacf5597294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6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315200"/>
            <wp:effectExtent b="0" l="0" r="0" t="0"/>
            <wp:wrapTopAndBottom/>
            <wp:docPr descr="attach_18841ab34f3d6a58.png" id="15" name="attach_18841ab34f3d6a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841ab34f3d6a58.png" id="0" name="attach_18841ab34f3d6a58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3"/>
      </w:pPr>
      <w:r>
        <w:t xml:space="preserve"> </w:t>
      </w:r>
    </w:p>
    <w:p>
      <w:bookmarkStart w:id="15" w:name="Top_of_2091_html"/>
      <w:pPr>
        <w:pStyle w:val="Para 5"/>
        <w:pageBreakBefore w:val="on"/>
      </w:pPr>
      <w:r>
        <w:t>20251230更新日志</w:t>
      </w:r>
      <w:bookmarkEnd w:id="15"/>
    </w:p>
    <w:p>
      <w:bookmarkStart w:id="16" w:name="Ben_Ci_Geng_Xin_Nei_Rong_Ru_Xia_4"/>
      <w:pPr>
        <w:pStyle w:val="Para 3"/>
      </w:pPr>
      <w:r>
        <w:t/>
      </w:r>
      <w:bookmarkEnd w:id="16"/>
    </w:p>
    <w:p>
      <w:bookmarkStart w:id="17" w:name="Ben_Ci_Geng_Xin_Nei_Rong_Ru_Xia_5"/>
      <w:pPr>
        <w:pStyle w:val="Heading 1"/>
      </w:pPr>
      <w:r>
        <w:rPr>
          <w:rStyle w:val="Text0"/>
        </w:rPr>
        <w:bookmarkStart w:id="18" w:name="Ben_Ci_Geng_Xin_Nei_Rong_Ru_Xia_5"/>
        <w:t/>
        <w:bookmarkEnd w:id="18"/>
      </w:r>
      <w:r>
        <w:t>本次更新内容如下：</w:t>
      </w:r>
      <w:bookmarkEnd w:id="17"/>
    </w:p>
    <w:p>
      <w:bookmarkStart w:id="19" w:name="1_Yun_Dan_Jian_Guan__Yun_Dan_Bao"/>
      <w:pPr>
        <w:pStyle w:val="Heading 2"/>
      </w:pPr>
      <w:r>
        <w:rPr>
          <w:rStyle w:val="Text0"/>
        </w:rPr>
        <w:bookmarkStart w:id="20" w:name="1_Yun_Dan_Jian_Guan__Yun_Dan_Bao"/>
        <w:t/>
        <w:bookmarkEnd w:id="20"/>
      </w:r>
      <w:r>
        <w:t>1 运单监管-运单报告。新增多运单分享</w:t>
      </w:r>
      <w:bookmarkEnd w:id="19"/>
    </w:p>
    <w:p>
      <w:pPr>
        <w:pStyle w:val="Normal"/>
      </w:pPr>
      <w:r>
        <w:t>可在报告中勾选多个运单后，点击分享，填写对应参数生成分享链接或二维码，也可以分享给多个邮箱地址</w:t>
        <w:br w:clear="none"/>
        <w:drawing>
          <wp:inline>
            <wp:extent cx="5727700" cy="8661400"/>
            <wp:effectExtent b="0" l="0" r="0" t="0"/>
            <wp:docPr descr="m_49bcf920d93bf7692810f4335891534c_r.png" id="16" name="m_49bcf920d93bf7692810f4335891534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9bcf920d93bf7692810f4335891534c_r.png" id="0" name="m_49bcf920d93bf7692810f4335891534c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66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712200"/>
            <wp:effectExtent b="0" l="0" r="0" t="0"/>
            <wp:wrapTopAndBottom/>
            <wp:docPr descr="m_264bf5c39ea7ed29e29d2bbd27148d4d_r.png" id="17" name="m_264bf5c39ea7ed29e29d2bbd27148d4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64bf5c39ea7ed29e29d2bbd27148d4d_r.png" id="0" name="m_264bf5c39ea7ed29e29d2bbd27148d4d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1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多个运单详情分享示例</w:t>
        <w:br w:clear="none"/>
        <w:drawing>
          <wp:inline>
            <wp:extent cx="5727700" cy="8686800"/>
            <wp:effectExtent b="0" l="0" r="0" t="0"/>
            <wp:docPr descr="m_d1762f7a246e98944a1fe8c5e00df67e_r.png" id="18" name="m_d1762f7a246e98944a1fe8c5e00df67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d1762f7a246e98944a1fe8c5e00df67e_r.png" id="0" name="m_d1762f7a246e98944a1fe8c5e00df67e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68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查看某个运单的详情</w:t>
        <w:br w:clear="none"/>
        <w:drawing>
          <wp:inline>
            <wp:extent cx="5727700" cy="8724900"/>
            <wp:effectExtent b="0" l="0" r="0" t="0"/>
            <wp:docPr descr="m_f13f63fbe030dba8f2c4b5a2d1d9f66b_r.png" id="19" name="m_f13f63fbe030dba8f2c4b5a2d1d9f66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13f63fbe030dba8f2c4b5a2d1d9f66b_r.png" id="0" name="m_f13f63fbe030dba8f2c4b5a2d1d9f66b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2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1" w:name="2__Zhan_Dian_Guan_Li__Ku_Cun_Fen"/>
      <w:pPr>
        <w:pStyle w:val="Heading 2"/>
      </w:pPr>
      <w:r>
        <w:rPr>
          <w:rStyle w:val="Text0"/>
        </w:rPr>
        <w:bookmarkStart w:id="22" w:name="2__Zhan_Dian_Guan_Li__Ku_Cun_Fen"/>
        <w:t/>
        <w:bookmarkEnd w:id="22"/>
      </w:r>
      <w:r>
        <w:t>2、站点管理-库存分析 修复横轴坐标未正常显示的问题</w:t>
      </w:r>
      <w:bookmarkEnd w:id="21"/>
    </w:p>
    <w:p>
      <w:pPr>
        <w:pStyle w:val="Normal"/>
      </w:pPr>
      <w:r>
        <w:drawing>
          <wp:inline>
            <wp:extent cx="5727700" cy="8712200"/>
            <wp:effectExtent b="0" l="0" r="0" t="0"/>
            <wp:docPr descr="m_f46852c995f3e7acf146f7d15b3384e3_r.png" id="20" name="m_f46852c995f3e7acf146f7d15b3384e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46852c995f3e7acf146f7d15b3384e3_r.png" id="0" name="m_f46852c995f3e7acf146f7d15b3384e3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1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727700" cy="8229600"/>
            <wp:effectExtent b="0" l="0" r="0" t="0"/>
            <wp:docPr descr="m_1a0261610c3bd74799fe368ec6263a40_r.png" id="21" name="m_1a0261610c3bd74799fe368ec6263a4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a0261610c3bd74799fe368ec6263a40_r.png" id="0" name="m_1a0261610c3bd74799fe368ec6263a40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3" w:name="3__Zi_Xi_Tong_Yun_Dan_Bao_Gao_Xi"/>
      <w:pPr>
        <w:pStyle w:val="Heading 2"/>
      </w:pPr>
      <w:r>
        <w:rPr>
          <w:rStyle w:val="Text0"/>
        </w:rPr>
        <w:bookmarkStart w:id="24" w:name="3__Zi_Xi_Tong_Yun_Dan_Bao_Gao_Xi"/>
        <w:t/>
        <w:bookmarkEnd w:id="24"/>
      </w:r>
      <w:r>
        <w:t>3、子系统运单报告显示多设备信息</w:t>
      </w:r>
      <w:bookmarkEnd w:id="23"/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15300"/>
            <wp:effectExtent b="0" l="0" r="0" t="0"/>
            <wp:wrapTopAndBottom/>
            <wp:docPr descr="m_acd41cc266514b9a0eedef0b7d8b05ae_r.png" id="22" name="m_acd41cc266514b9a0eedef0b7d8b05a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cd41cc266514b9a0eedef0b7d8b05ae_r.png" id="0" name="m_acd41cc266514b9a0eedef0b7d8b05ae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1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406900"/>
            <wp:effectExtent b="0" l="0" r="0" t="0"/>
            <wp:wrapTopAndBottom/>
            <wp:docPr descr="m_cc82eb29f7a19588687a287a4ef07b59_r.png" id="23" name="m_cc82eb29f7a19588687a287a4ef07b5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c82eb29f7a19588687a287a4ef07b59_r.png" id="0" name="m_cc82eb29f7a19588687a287a4ef07b59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2489200"/>
            <wp:effectExtent b="0" l="0" r="0" t="0"/>
            <wp:wrapTopAndBottom/>
            <wp:docPr descr="m_61ef923f0c0a3247d09b4b8322294d61_r.png" id="24" name="m_61ef923f0c0a3247d09b4b8322294d6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61ef923f0c0a3247d09b4b8322294d61_r.png" id="0" name="m_61ef923f0c0a3247d09b4b8322294d61_r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5" w:name="4__Zi_Xi_Tong_Yun_Dan_Xiang_Qing"/>
      <w:pPr>
        <w:pStyle w:val="Heading 2"/>
      </w:pPr>
      <w:r>
        <w:rPr>
          <w:rStyle w:val="Text0"/>
        </w:rPr>
        <w:bookmarkStart w:id="26" w:name="4__Zi_Xi_Tong_Yun_Dan_Xiang_Qing"/>
        <w:t/>
        <w:bookmarkEnd w:id="26"/>
      </w:r>
      <w:r>
        <w:t>4、子系统运单详情显示多设备状态信息</w:t>
      </w:r>
      <w:bookmarkEnd w:id="25"/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064500"/>
            <wp:effectExtent b="0" l="0" r="0" t="0"/>
            <wp:wrapTopAndBottom/>
            <wp:docPr descr="m_69b4ae9c2b614c2a73042b5aee38e17c_r.png" id="25" name="m_69b4ae9c2b614c2a73042b5aee38e17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69b4ae9c2b614c2a73042b5aee38e17c_r.png" id="0" name="m_69b4ae9c2b614c2a73042b5aee38e17c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6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3"/>
      </w:pPr>
      <w:r>
        <w:t xml:space="preserve"> </w:t>
      </w:r>
    </w:p>
    <w:sectPr>
      <w:pgSz w:w="11905" w:h="16837"/>
      <w:pgMar w:left="1440" w:right="1440" w:top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bidi="zh" w:eastAsia="zh"/>
      </w:rPr>
    </w:rPrDefault>
    <w:pPrDefault>
      <w:pPr>
        <w:spacing w:line="276" w:lineRule="auto" w:after="0"/>
      </w:pPr>
    </w:pPrDefault>
  </w:docDefaults>
  <w:style w:styleId="Normal" w:type="paragraph" w:default="1">
    <w:name w:val="Normal"/>
    <w:qFormat/>
    <w:pPr>
      <w:spacing w:after="230"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line="486" w:lineRule="atLeast"/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2" w:type="paragraph">
    <w:name w:val="Para 2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3" w:type="paragraph">
    <w:name w:val="Para 3"/>
    <w:qFormat/>
    <w:basedOn w:val="Normal"/>
    <w:pPr>
      <w:spacing w:after="0"/>
      <w:shd w:color="auto" w:fill="FFFFFF" w:val="clea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beforeLines="100" w:line="576" w:lineRule="atLeast"/>
      <w:pBdr>
        <w:bottom w:space="7" w:val="single" w:sz="5" w:color="EEEEEE"/>
      </w:pBdr>
      <w:outlineLvl w:val="1"/>
    </w:pPr>
    <w:rPr>
      <w:rFonts w:ascii="Helvetica Neue" w:cs="Helvetica Neue" w:eastAsia="Helvetica Neue" w:hAnsi="Helvetica Neue"/>
      <w:sz w:val="48"/>
      <w:szCs w:val="48"/>
      <w:b w:val="on"/>
      <w:bCs w:val="on"/>
    </w:rPr>
  </w:style>
  <w:style w:styleId="Para 5" w:type="paragraph">
    <w:name w:val="Para 5"/>
    <w:qFormat/>
    <w:basedOn w:val="Normal"/>
    <w:pPr>
      <w:spacing w:after="216" w:before="216" w:line="576" w:lineRule="atLeast"/>
      <w:shd w:color="auto" w:fill="FFFFFF" w:val="clear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6" w:type="paragraph">
    <w:name w:val="Para 6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Text0" w:type="character">
    <w:name w:val="0 Text"/>
    <w:rPr>
      <w:color w:val="4183C4"/>
    </w:rPr>
  </w:style>
  <w:style w:styleId="Text1" w:type="character">
    <w:name w:val="1 Text"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styles" Target="styles.xml" Id="rId3"/><Relationship Type="http://schemas.openxmlformats.org/officeDocument/2006/relationships/image" Target="media/attach_18841aa59c750aa0.png" Id="rId17"/><Relationship Type="http://schemas.openxmlformats.org/officeDocument/2006/relationships/webSettings" Target="webSettings.xml" Id="rId1"/><Relationship Type="http://schemas.openxmlformats.org/officeDocument/2006/relationships/image" Target="media/m_f13f63fbe030dba8f2c4b5a2d1d9f66b_r.png" Id="rId23"/><Relationship Type="http://schemas.openxmlformats.org/officeDocument/2006/relationships/image" Target="media/m_cc82eb29f7a19588687a287a4ef07b59_r.png" Id="rId27"/><Relationship Type="http://schemas.openxmlformats.org/officeDocument/2006/relationships/image" Target="media/m_583b0b06186ed7bb43b1ce95ca38c9c7_r.png" Id="rId5"/><Relationship Type="http://schemas.openxmlformats.org/officeDocument/2006/relationships/image" Target="media/m_1206fae5c72d25616566d95c226953fb_r.png" Id="rId15"/><Relationship Type="http://schemas.openxmlformats.org/officeDocument/2006/relationships/image" Target="media/m_ca0a63b2aa965e715e3ac0e95ad6d0d6_r.png" Id="rId10"/><Relationship Type="http://schemas.openxmlformats.org/officeDocument/2006/relationships/image" Target="media/m_d98e0dbd719018ea4b201b2e398b489c_r.png" Id="rId14"/><Relationship Type="http://schemas.openxmlformats.org/officeDocument/2006/relationships/image" Target="media/m_6203160fe438be4f0143c8acd13b59ac_r.png" Id="rId7"/><Relationship Type="http://schemas.openxmlformats.org/officeDocument/2006/relationships/image" Target="media/m_d1762f7a246e98944a1fe8c5e00df67e_r.png" Id="rId22"/><Relationship Type="http://schemas.openxmlformats.org/officeDocument/2006/relationships/numbering" Target="numbering.xml" Id="rId4"/><Relationship Type="http://schemas.openxmlformats.org/officeDocument/2006/relationships/image" Target="media/m_264bf5c39ea7ed29e29d2bbd27148d4d_r.png" Id="rId21"/><Relationship Type="http://schemas.openxmlformats.org/officeDocument/2006/relationships/image" Target="media/m_69b4ae9c2b614c2a73042b5aee38e17c_r.png" Id="rId29"/><Relationship Type="http://schemas.openxmlformats.org/officeDocument/2006/relationships/image" Target="media/attach_18841ab34f3d6a58.png" Id="rId19"/><Relationship Type="http://schemas.openxmlformats.org/officeDocument/2006/relationships/image" Target="media/m_f46852c995f3e7acf146f7d15b3384e3_r.png" Id="rId24"/><Relationship Type="http://schemas.openxmlformats.org/officeDocument/2006/relationships/image" Target="media/m_7b55f74af7c38d7d1f3fddb617482789_r.png" Id="rId11"/><Relationship Type="http://schemas.openxmlformats.org/officeDocument/2006/relationships/image" Target="media/m_acd41cc266514b9a0eedef0b7d8b05ae_r.png" Id="rId26"/><Relationship Type="http://schemas.openxmlformats.org/officeDocument/2006/relationships/image" Target="media/m_49bcf920d93bf7692810f4335891534c_r.png" Id="rId20"/><Relationship Type="http://schemas.openxmlformats.org/officeDocument/2006/relationships/hyperlink" Target="http://icloud.jointcontrols.com:8181/docs/dieko_oeoew_ersf/dieko_oeoew_ersf-1h0u4l3u08pcg" Id="rId30" TargetMode="External"/><Relationship Type="http://schemas.openxmlformats.org/officeDocument/2006/relationships/fontTable" Target="fontTable.xml" Id="rId2"/><Relationship Type="http://schemas.openxmlformats.org/officeDocument/2006/relationships/image" Target="media/m_03b3b2d18a13326a9b75f2475041f427_r.png" Id="rId9"/><Relationship Type="http://schemas.openxmlformats.org/officeDocument/2006/relationships/image" Target="media/m_80a1e65512284bb2024412ef19a041ac_r.png" Id="rId12"/><Relationship Type="http://schemas.openxmlformats.org/officeDocument/2006/relationships/image" Target="media/attach_18841aacf5597294.png" Id="rId18"/><Relationship Type="http://schemas.openxmlformats.org/officeDocument/2006/relationships/image" Target="media/m_1a0261610c3bd74799fe368ec6263a40_r.png" Id="rId25"/><Relationship Type="http://schemas.openxmlformats.org/officeDocument/2006/relationships/image" Target="media/m_ae3d8563d4370e77169f1a0a2a217671_r.png" Id="rId6"/><Relationship Type="http://schemas.openxmlformats.org/officeDocument/2006/relationships/image" Target="media/m_097c1ca9ca0c79ce4bb0d4732030f9a4_r.png" Id="rId16"/><Relationship Type="http://schemas.openxmlformats.org/officeDocument/2006/relationships/image" Target="media/m_61ef923f0c0a3247d09b4b8322294d61_r.png" Id="rId28"/><Relationship Type="http://schemas.openxmlformats.org/officeDocument/2006/relationships/image" Target="media/m_7f1c2c03ece727a179eede1a1d1956d9_r.png" Id="rId8"/><Relationship Type="http://schemas.openxmlformats.org/officeDocument/2006/relationships/image" Target="media/m_e09ed739352d1a9807db641416a80aed_r.png" Id="rId13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2026-01-13T08:46:12Z</dcterms:created>
  <dcterms:modified xsi:type="dcterms:W3CDTF">2026-01-13T08:46:12Z</dcterms:modified>
  <dc:title>Sudan system update log</dc:title>
  <dc:creator>Unknown</dc:creator>
  <dc:language>zh</dc:language>
</cp:coreProperties>
</file>